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80.png" ContentType="image/png"/>
  <Override PartName="/word/media/rId58.png" ContentType="image/png"/>
  <Override PartName="/word/media/rId27.png" ContentType="image/png"/>
  <Override PartName="/word/media/rId28.png" ContentType="image/png"/>
  <Override PartName="/word/media/rId91.png" ContentType="image/png"/>
  <Override PartName="/word/media/rId93.png" ContentType="image/png"/>
  <Override PartName="/word/media/rId26.png" ContentType="image/png"/>
  <Override PartName="/word/media/rId92.png" ContentType="image/png"/>
  <Override PartName="/word/media/rId122.png" ContentType="image/png"/>
  <Override PartName="/word/media/rId124.png" ContentType="image/png"/>
  <Override PartName="/word/media/rId125.png" ContentType="image/png"/>
  <Override PartName="/word/media/rId129.png" ContentType="image/png"/>
  <Override PartName="/word/media/rId135.png" ContentType="image/png"/>
  <Override PartName="/word/media/rId133.png" ContentType="image/png"/>
  <Override PartName="/word/media/rId127.png" ContentType="image/png"/>
  <Override PartName="/word/media/rId131.png" ContentType="image/png"/>
  <Override PartName="/word/media/rId30.png" ContentType="image/png"/>
  <Override PartName="/word/media/rId61.png" ContentType="image/png"/>
  <Override PartName="/word/media/rId29.png" ContentType="image/png"/>
  <Override PartName="/word/media/rId59.png" ContentType="image/png"/>
  <Override PartName="/word/media/rId25.png" ContentType="image/png"/>
  <Override PartName="/word/media/rId79.png" ContentType="image/png"/>
  <Override PartName="/word/media/rId7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kannattiko automaatille menoa lykätä juomien jäähtymiseen asti vai oliko kylmää kolaa saatavilla saman tien.</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5"/>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t xml:space="preserve">Muita kirjallisuudessa mainittuja IoT:n historian tapahtumia ovat olleen muiden muassa</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p>
    <w:p>
      <w:pPr>
        <w:pStyle w:val="BodyText"/>
      </w:pPr>
      <w:r>
        <w:t xml:space="preserve">IoT:lle on esitetty useita erilaisia määritelmiä ja jonka kehitys usein ylittää yksittäisten määritelmien rajat</w:t>
      </w:r>
      <w:r>
        <w:t xml:space="preserve"> </w:t>
      </w:r>
      <w:r>
        <w:t xml:space="preserve">(Pradilla &amp; Palau 2016, s. 127)</w:t>
      </w:r>
      <w:r>
        <w:t xml:space="preserve">.</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erikoistapauksen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r>
        <w:t xml:space="preserve"> </w:t>
      </w:r>
      <w:r>
        <w:t xml:space="preserve">*</w:t>
      </w:r>
      <w:r>
        <w:t xml:space="preserve"> </w:t>
      </w:r>
      <w:r>
        <w:rPr>
          <w:b/>
        </w:rPr>
        <w:t xml:space="preserve">Avoimuus</w:t>
      </w:r>
      <w:r>
        <w:t xml:space="preserve">, jonka avulla kolmannet osapuolet voivat kehittää rajapintoihin perustuvia uusia palveluita</w:t>
      </w:r>
      <w:r>
        <w:t xml:space="preserve"> </w:t>
      </w:r>
      <w:r>
        <w:t xml:space="preserve">*</w:t>
      </w:r>
      <w:r>
        <w:t xml:space="preserve"> </w:t>
      </w:r>
      <w:r>
        <w:rPr>
          <w:b/>
        </w:rPr>
        <w:t xml:space="preserve">3C</w:t>
      </w:r>
      <w:r>
        <w:t xml:space="preserve">-teknologiayhdistelmä (engl. Communication, Cloud computing, Control) joka mahdollistaa havainnoinnin, keinoälyn, automaation ja edistyneiden tietoliikenneteknologioiden yhteistoiminnan</w:t>
      </w:r>
      <w:r>
        <w:t xml:space="preserve"> </w:t>
      </w:r>
      <w:r>
        <w:t xml:space="preserve">*</w:t>
      </w:r>
      <w:r>
        <w:t xml:space="preserve"> </w:t>
      </w:r>
      <w:r>
        <w:rPr>
          <w:b/>
        </w:rPr>
        <w:t xml:space="preserve">Kompleksisuus</w:t>
      </w:r>
      <w:r>
        <w:t xml:space="preserve">, jolla materiaalien, energian ja tiedon virtaukset muodostavat yhteiskäyttöisiä verkostoja</w:t>
      </w:r>
      <w:r>
        <w:t xml:space="preserve"> </w:t>
      </w:r>
      <w:r>
        <w:t xml:space="preserve">*</w:t>
      </w:r>
      <w:r>
        <w:t xml:space="preserve"> </w:t>
      </w: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r>
        <w:t xml:space="preserve"> </w:t>
      </w:r>
      <w:r>
        <w:t xml:space="preserve">*</w:t>
      </w:r>
      <w:r>
        <w:t xml:space="preserve"> </w:t>
      </w:r>
      <w:r>
        <w:rPr>
          <w:b/>
        </w:rPr>
        <w:t xml:space="preserve">Yhteentoimivuus</w:t>
      </w:r>
      <w:r>
        <w:t xml:space="preserve">, joka IoT-ratkaisuissa mahdollistaa yhteistoiminnan suurelle määrälle heterogeenisiä laitteita ja teknologioita</w:t>
      </w:r>
      <w:r>
        <w:t xml:space="preserve"> </w:t>
      </w:r>
      <w:r>
        <w:t xml:space="preserve">*</w:t>
      </w:r>
      <w:r>
        <w:t xml:space="preserve"> </w:t>
      </w:r>
      <w:r>
        <w:rPr>
          <w:b/>
        </w:rPr>
        <w:t xml:space="preserve">Skaalautuvuus</w:t>
      </w:r>
      <w:r>
        <w:t xml:space="preserve"> </w:t>
      </w:r>
      <w:r>
        <w:t xml:space="preserve">ja laajennettavuus, jotka on otettava huomioon IoT-järjestelmien suunnittelussa jatkuvasti tuotettavan datan suuren määrän takia</w:t>
      </w:r>
      <w:r>
        <w:t xml:space="preserve"> </w:t>
      </w:r>
      <w:r>
        <w:t xml:space="preserve">*</w:t>
      </w:r>
      <w:r>
        <w:t xml:space="preserve"> </w:t>
      </w:r>
      <w:r>
        <w:rPr>
          <w:b/>
        </w:rPr>
        <w:t xml:space="preserve">Dynamiikka</w:t>
      </w:r>
      <w:r>
        <w:t xml:space="preserve">, jolla IoT-järjestelmien komponenttien tulee olla uudelleenkonfiguroitavissa missä vaiheessa tahansa</w:t>
      </w:r>
    </w:p>
    <w:p>
      <w:pPr>
        <w:pStyle w:val="BodyText"/>
      </w:pPr>
      <w:r>
        <w:t xml:space="preserve">Useat määritelmät keskittyvät IoT:n perustavanlaatuisiin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p>
    <w:p>
      <w:pPr>
        <w:pStyle w:val="BodyText"/>
      </w:pPr>
      <w:r>
        <w:t xml:space="preserve">Esimerkkinä IERC:n (European Research Cluster on the Internet of Things) IoT:n vuonna 2014 julkaisema määritelmä (ks. kuva __) korostaa globaalia tietoliikenneverkkoa sekä virtuaalisten ja fyysisten</w:t>
      </w:r>
      <w:r>
        <w:t xml:space="preserve"> </w:t>
      </w:r>
      <w:r>
        <w:t xml:space="preserve">“</w:t>
      </w:r>
      <w:r>
        <w:t xml:space="preserve">esineiden</w:t>
      </w:r>
      <w:r>
        <w:t xml:space="preserve">”</w:t>
      </w:r>
      <w:r>
        <w:t xml:space="preserve"> </w:t>
      </w:r>
      <w:r>
        <w:t xml:space="preserve">integraatiota</w:t>
      </w:r>
      <w:r>
        <w:t xml:space="preserve"> </w:t>
      </w:r>
      <w:r>
        <w:t xml:space="preserve">(Pradilla &amp; Palau 2016, s. 126–127)</w:t>
      </w:r>
      <w:r>
        <w:t xml:space="preserve"> </w:t>
      </w:r>
      <w:r>
        <w:t xml:space="preserve">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w:t>
      </w:r>
    </w:p>
    <w:p>
      <w:pPr>
        <w:pStyle w:val="FigureWithCaption"/>
      </w:pPr>
      <w:r>
        <w:drawing>
          <wp:inline>
            <wp:extent cx="5579999" cy="2666760"/>
            <wp:effectExtent b="0" l="0" r="0" t="0"/>
            <wp:docPr descr=". IERC:n vuonna 2014 julkaisema IoT:n määritelmä IERC (2014)"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6"/>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 IERC:n vuonna 2014 julkaisema IoT:n määritelmä</w:t>
      </w:r>
      <w:r>
        <w:t xml:space="preserve"> </w:t>
      </w:r>
      <w:r>
        <w:t xml:space="preserve">IERC (2014)</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tarpeeksi skaalautuvia eivätkä pysty prosessoimaan tuotettua dataa tiukkojen latenssivaatimusten puitteissa, erityisesti jos data on hajautettu useisiin kohteisiin. Tosiaikaisen prosessoinnin vaatimukset ja verkon reunan laitteiden laskentakapasiteetin kasvu ohjaavat ratkaisuita enenevissä määrin sumutietojenkäsittelyn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27"/>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w:t>
      </w:r>
      <w:r>
        <w:t xml:space="preserve"> </w:t>
      </w:r>
      <w:r>
        <w:t xml:space="preserve">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8"/>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 vuonna 2014 Ciscon esittämässä IoT-referenssiarkkitehtuurissa oli seitsemän kerrosta, joista verkon reunan laskenta, datan tallennus, datan abstrahointi sekä yhteistoiminta ja prosessit oli jaoteltu omiksi kerroksikseen [greenInternetThingsWorld2014].</w:t>
      </w:r>
    </w:p>
    <w:p>
      <w:pPr>
        <w:pStyle w:val="FigureWithCaption"/>
      </w:pPr>
      <w:r>
        <w:drawing>
          <wp:inline>
            <wp:extent cx="5579999" cy="1834678"/>
            <wp:effectExtent b="0" l="0" r="0" t="0"/>
            <wp:docPr descr=". Laajennettu IoT-referenssiarkkitehtuuri Khodadadi, Dastjerdi &amp; Buyya (2016) mukaan verrattuna IoT World Forum:ille esitettyy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29"/>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 IoT World Forum:ille esitettyyn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w:t>
      </w:r>
    </w:p>
    <w:p>
      <w:pPr>
        <w:pStyle w:val="BodyText"/>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FigureWithCaption"/>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0"/>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Vermesan, Friess &amp; Furness (2012)</w:t>
      </w:r>
      <w:r>
        <w:t xml:space="preserve"> </w:t>
      </w:r>
      <w:r>
        <w:t xml:space="preserve">mukaan</w:t>
      </w:r>
    </w:p>
    <w:p>
      <w:pPr>
        <w:pStyle w:val="BodyText"/>
      </w:pP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BodyText"/>
      </w:pPr>
      <w:r>
        <w:rPr>
          <w:i/>
        </w:rPr>
        <w:t xml:space="preserve">1.8 Turvallisuus, 1.10 yksityisyys, 1.9 identiteetinhallinta</w:t>
      </w:r>
    </w:p>
    <w:p>
      <w:pPr>
        <w:pStyle w:val="BodyText"/>
      </w:pPr>
      <w:r>
        <w:rPr>
          <w:i/>
        </w:rPr>
        <w:t xml:space="preserve">Yoon et al. (2016)</w:t>
      </w:r>
      <w:r>
        <w:t xml:space="preserve"> </w:t>
      </w:r>
      <w:r>
        <w:rPr>
          <w:i/>
        </w:rPr>
        <w:t xml:space="preserve">…many organizations have raised the concerns about the cloud computing with respect to performance and privacy.</w:t>
      </w:r>
      <w:r>
        <w:t xml:space="preserve"> </w:t>
      </w: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1.11 Standardisaatio ja säännöstely</w:t>
      </w:r>
    </w:p>
    <w:p>
      <w:pPr>
        <w:pStyle w:val="BodyText"/>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31" w:name="teollisuuden-esineiden-internetin-eli-industrial-internet-of-thingsin-taustaa"/>
      <w:bookmarkEnd w:id="31"/>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2" w:name="maatalouden-esineiden-internetin-eli-agricultural-internet-of-thingsin-taustaa"/>
      <w:bookmarkEnd w:id="32"/>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Heading1"/>
      </w:pPr>
      <w:bookmarkStart w:id="33" w:name="opinnäytetyön-tarkoitus-tavoite-tutkimuskysymykset-ja-tutkimusmenetelmät"/>
      <w:bookmarkEnd w:id="33"/>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4" w:name="tutkimuksen-tarkoitus"/>
      <w:bookmarkEnd w:id="34"/>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5" w:name="tutkimuksen-tavoitteet"/>
      <w:bookmarkEnd w:id="35"/>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6" w:name="tutkimuskysymykset"/>
      <w:bookmarkEnd w:id="36"/>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millaisia sovelluksia ja teknologioita on viime aikoina tutkittu?</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37" w:name="tutkimusmenetelmien-valinta"/>
      <w:bookmarkEnd w:id="37"/>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38" w:name="kirjallisuuskatsaus-tutkimusmenetelmänä"/>
      <w:bookmarkEnd w:id="38"/>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39" w:name="kuvaileva-kirjallisuuskatsaus-tutkimusmenetelmänä"/>
      <w:bookmarkEnd w:id="39"/>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0" w:name="teemahaastattelu-tutkimusmenetelmänä"/>
      <w:bookmarkEnd w:id="40"/>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1" w:name="sisällönanalyysi-tutkimusmenetelmänä"/>
      <w:bookmarkEnd w:id="41"/>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2" w:name="aineisto-ja-tutkimuksen-toteutus"/>
      <w:bookmarkEnd w:id="42"/>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3" w:name="kuvailevan-kirjallisuuskatsauksen-toteutus"/>
      <w:bookmarkEnd w:id="43"/>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4" w:name="kirjallisuuskatsauksen-aineistojen-haku"/>
      <w:bookmarkEnd w:id="44"/>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5" w:name="teemahaastattelujen-toteutus"/>
      <w:bookmarkEnd w:id="45"/>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6" w:name="haastateltavien-valinta"/>
      <w:bookmarkEnd w:id="46"/>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47" w:name="haastattelujen-toteutukset"/>
      <w:bookmarkEnd w:id="47"/>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48" w:name="haastatteluaineiston-analyysimenetelmä"/>
      <w:bookmarkEnd w:id="48"/>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49" w:name="haastatteluaineiston-analyysi-sisällönanalyysin-menetelmillä"/>
      <w:bookmarkEnd w:id="49"/>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0" w:name="sisällönanalyysin-menetelmien-käyttö"/>
      <w:bookmarkEnd w:id="50"/>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1" w:name="haastatteluaineiston-koodaus-ja-koodien-kategorisointi"/>
      <w:bookmarkEnd w:id="51"/>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2" w:name="haastatteluaineiston-koodien-taulukointi"/>
      <w:bookmarkEnd w:id="52"/>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3" w:name="haastatteluaineiston-analysointi-taulukoitujen-tietojen-avulla"/>
      <w:bookmarkEnd w:id="53"/>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4" w:name="haastatteluaineistosta-johtopäätösten-vetäminen-analyysin-perusteella"/>
      <w:bookmarkEnd w:id="54"/>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5" w:name="tutkimustulokset"/>
      <w:bookmarkEnd w:id="55"/>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6" w:name="kirjallisuuskatsauksen-tulokset"/>
      <w:bookmarkEnd w:id="56"/>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57" w:name="yleinen-kuvailu"/>
      <w:bookmarkEnd w:id="57"/>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58"/>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59"/>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0" w:name="aiotn-teknologiat"/>
      <w:bookmarkEnd w:id="60"/>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1"/>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2" w:name="aiotn-sovellusalueet"/>
      <w:bookmarkEnd w:id="62"/>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3" w:name="valvonta"/>
      <w:bookmarkEnd w:id="63"/>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4" w:name="kontrollointi"/>
      <w:bookmarkEnd w:id="64"/>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5" w:name="logistiikka"/>
      <w:bookmarkEnd w:id="65"/>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6" w:name="ennustus"/>
      <w:bookmarkEnd w:id="66"/>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67" w:name="aiotn-avoimet-haasteet"/>
      <w:bookmarkEnd w:id="67"/>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68" w:name="standardisaation-haasteet"/>
      <w:bookmarkEnd w:id="68"/>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(L. D. Xu, W. He &amp; S. Li 2014; kaloxylosUseFutureInternet2013, 56;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69" w:name="tieto--ja-kyberturvallisuuden-haasteet"/>
      <w:bookmarkEnd w:id="69"/>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0" w:name="laitteiden-energiatehokkuuden-haasteet"/>
      <w:bookmarkEnd w:id="70"/>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1" w:name="laitteiden-kestävyyden-haasteet"/>
      <w:bookmarkEnd w:id="71"/>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2" w:name="langattoman-tietoliikenteen-haasteet"/>
      <w:bookmarkEnd w:id="72"/>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3" w:name="analytiikkaratkaisuiden-ja-tietopalveluiden-haasteet"/>
      <w:bookmarkEnd w:id="73"/>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4" w:name="aiot-ekosysteemin-laajentamisen-haasteet"/>
      <w:bookmarkEnd w:id="74"/>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5" w:name="muut-tekniset-haasteet"/>
      <w:bookmarkEnd w:id="75"/>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6" w:name="muut-haasteet"/>
      <w:bookmarkEnd w:id="76"/>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77" w:name="esitetyt-aiot-arkkitehtuurit"/>
      <w:bookmarkEnd w:id="77"/>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78"/>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79"/>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0"/>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1" w:name="haastattelujen-tulokset"/>
      <w:bookmarkEnd w:id="81"/>
      <w:r>
        <w:t xml:space="preserve">Haastattelujen tulokset</w:t>
      </w:r>
    </w:p>
    <w:p>
      <w:pPr>
        <w:pStyle w:val="Heading3"/>
      </w:pPr>
      <w:bookmarkStart w:id="82" w:name="haastattelujen-tuloksien-kuvaus-teemojen-mukaan-ryhmiteltyinä"/>
      <w:bookmarkEnd w:id="82"/>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3" w:name="tietojenkäsittely"/>
      <w:bookmarkEnd w:id="83"/>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4" w:name="tietojärjestelmät-tietoliikenne-ja-alustaratkaisut"/>
      <w:bookmarkEnd w:id="84"/>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5" w:name="teknologioiden-omaksunta"/>
      <w:bookmarkEnd w:id="85"/>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6" w:name="toimintaympäristön-muutos-maatalous-toimintaympäristönä-ja-maataloustuotannon-data"/>
      <w:bookmarkEnd w:id="86"/>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87" w:name="teknologiat-teknologioiden-sovellukset-ja-standardit"/>
      <w:bookmarkEnd w:id="87"/>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88" w:name="maataloustuotannon-laitteet-ja-maataloustuotannon-tehostaminen"/>
      <w:bookmarkEnd w:id="88"/>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89" w:name="tuotteet-ja-teknologiaratkaisut"/>
      <w:bookmarkEnd w:id="89"/>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0" w:name="sisällönanalyysiin-taulukoinnin-havainnot"/>
      <w:bookmarkEnd w:id="90"/>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1"/>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2"/>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3"/>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4" w:name="haastatteluaineiston-kuvaus"/>
      <w:bookmarkEnd w:id="94"/>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5" w:name="aiotn-tilanne-yleensä"/>
      <w:bookmarkEnd w:id="95"/>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6" w:name="digitalisaatioharppauksen-alku"/>
      <w:bookmarkEnd w:id="96"/>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97" w:name="aiot-teknologioiden-omaksumisen-tilanne-suomessa"/>
      <w:bookmarkEnd w:id="97"/>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98" w:name="laitevalmistajien-yhteistyö"/>
      <w:bookmarkEnd w:id="98"/>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99" w:name="kokonaisvaltainen-maatilan-tiedonhallintajärjestelmä-fmis"/>
      <w:bookmarkEnd w:id="99"/>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0" w:name="datan-käsittely"/>
      <w:bookmarkEnd w:id="100"/>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1" w:name="datan-liikkuminen-tuotantoketjussa"/>
      <w:bookmarkEnd w:id="101"/>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2" w:name="datan-jakaminen-ja-julkaisu"/>
      <w:bookmarkEnd w:id="102"/>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3" w:name="datan-omistajuus"/>
      <w:bookmarkEnd w:id="103"/>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4" w:name="aiotn-vaikutukset"/>
      <w:bookmarkEnd w:id="104"/>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5" w:name="ruokaturva"/>
      <w:bookmarkEnd w:id="105"/>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6" w:name="aiotn-haasteet"/>
      <w:bookmarkEnd w:id="106"/>
      <w:r>
        <w:t xml:space="preserve">AIoT:n haasteet</w:t>
      </w:r>
    </w:p>
    <w:p>
      <w:pPr>
        <w:pStyle w:val="Heading5"/>
      </w:pPr>
      <w:bookmarkStart w:id="107" w:name="tietoliikenteen-ja-tietoturvan-haasteet"/>
      <w:bookmarkEnd w:id="107"/>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08" w:name="elinkaarihaasteet"/>
      <w:bookmarkEnd w:id="108"/>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09" w:name="integraatio--ja-alustahaasteet"/>
      <w:bookmarkEnd w:id="109"/>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0" w:name="käytettävyyshaasteet"/>
      <w:bookmarkEnd w:id="110"/>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1" w:name="asiantuntijuushaaste"/>
      <w:bookmarkEnd w:id="111"/>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2" w:name="omaksumisen-haasteita"/>
      <w:bookmarkEnd w:id="112"/>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3" w:name="tavoitetila-ja-tulevaisuus"/>
      <w:bookmarkEnd w:id="113"/>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4" w:name="tutkimustulosten-yhteenveto"/>
      <w:bookmarkEnd w:id="114"/>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5" w:name="tutkimuskysymyksien-vastaukset"/>
      <w:bookmarkEnd w:id="115"/>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16" w:name="pohdinta"/>
      <w:bookmarkEnd w:id="116"/>
      <w:r>
        <w:t xml:space="preserve">POHDINTA</w:t>
      </w:r>
    </w:p>
    <w:p>
      <w:pPr>
        <w:pStyle w:val="Heading2"/>
      </w:pPr>
      <w:bookmarkStart w:id="117" w:name="luotettavuus"/>
      <w:bookmarkEnd w:id="117"/>
      <w:r>
        <w:t xml:space="preserve">Luotettavuus</w:t>
      </w:r>
    </w:p>
    <w:p>
      <w:pPr>
        <w:pStyle w:val="Heading2"/>
      </w:pPr>
      <w:bookmarkStart w:id="118" w:name="hyödynnettävyys"/>
      <w:bookmarkEnd w:id="118"/>
      <w:r>
        <w:t xml:space="preserve">Hyödynnettävyys</w:t>
      </w:r>
    </w:p>
    <w:p>
      <w:pPr>
        <w:pStyle w:val="Heading1"/>
      </w:pPr>
      <w:bookmarkStart w:id="119" w:name="liitteet"/>
      <w:bookmarkEnd w:id="119"/>
      <w:r>
        <w:t xml:space="preserve">LIITTEET</w:t>
      </w:r>
    </w:p>
    <w:p>
      <w:pPr>
        <w:pStyle w:val="Heading2"/>
      </w:pPr>
      <w:bookmarkStart w:id="120" w:name="liite-__.-hakulauseiden-muodostus"/>
      <w:bookmarkEnd w:id="120"/>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1" w:name="liite-__.-koodien-havainnot-taulukoituna"/>
      <w:bookmarkEnd w:id="121"/>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2"/>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3" w:name="liite-__.-havaintojen-määrät-kategorioittain"/>
      <w:bookmarkEnd w:id="123"/>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4"/>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5"/>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6" w:name="liite-__.-tekniikka-kategorian-havainnot"/>
      <w:bookmarkEnd w:id="126"/>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27"/>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28" w:name="liite-__.-maataloustuotanto-kategorian-havainnot"/>
      <w:bookmarkEnd w:id="128"/>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29"/>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0" w:name="liite-__.-toimintaympäristö-kategorian-havainnot"/>
      <w:bookmarkEnd w:id="130"/>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1"/>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2" w:name="liite-__.-sanamäärät"/>
      <w:bookmarkEnd w:id="132"/>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3"/>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4" w:name="liite-__.-r-heatmap.2"/>
      <w:bookmarkEnd w:id="134"/>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5"/>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6" w:name="liite-__.-haastatteluteemat"/>
      <w:bookmarkEnd w:id="136"/>
      <w:r>
        <w:t xml:space="preserve">Liite __. Haastatteluteemat</w:t>
      </w:r>
    </w:p>
    <w:p>
      <w:pPr>
        <w:pStyle w:val="Heading2"/>
      </w:pPr>
      <w:bookmarkStart w:id="137" w:name="liite-__.-haastattelu1-litterointi-luottamuksellinen"/>
      <w:bookmarkEnd w:id="137"/>
      <w:r>
        <w:t xml:space="preserve">Liite __. Haastattelu1-litterointi LUOTTAMUKSELLINEN</w:t>
      </w:r>
    </w:p>
    <w:p>
      <w:pPr>
        <w:pStyle w:val="Heading2"/>
      </w:pPr>
      <w:bookmarkStart w:id="138" w:name="liite-__.-haastattelu2-litterointi-luottamuksellinen"/>
      <w:bookmarkEnd w:id="138"/>
      <w:r>
        <w:t xml:space="preserve">Liite __. Haastattelu2-litterointi LUOTTAMUKSELLINEN</w:t>
      </w:r>
    </w:p>
    <w:p>
      <w:pPr>
        <w:pStyle w:val="Heading2"/>
      </w:pPr>
      <w:bookmarkStart w:id="139" w:name="liite-__.-haastattelu3-litterointi-luottamuksellinen"/>
      <w:bookmarkEnd w:id="139"/>
      <w:r>
        <w:t xml:space="preserve">Liite __. Haastattelu3-litterointi LUOTTAMUKSELLINEN</w:t>
      </w:r>
    </w:p>
    <w:p>
      <w:pPr>
        <w:pStyle w:val="Heading2"/>
      </w:pPr>
      <w:bookmarkStart w:id="140" w:name="liite-__.-haastattelu4-litterointi-luottamuksellinen"/>
      <w:bookmarkEnd w:id="140"/>
      <w:r>
        <w:t xml:space="preserve">Liite __. Haastattelu4-litterointi LUOTTAMUKSELLINEN</w:t>
      </w:r>
    </w:p>
    <w:p>
      <w:pPr>
        <w:pStyle w:val="Heading2"/>
      </w:pPr>
      <w:bookmarkStart w:id="141" w:name="liite-__.-haastattelu5-litterointi-luottamuksellinen"/>
      <w:bookmarkEnd w:id="141"/>
      <w:r>
        <w:t xml:space="preserve">Liite __. Haastattelu5-litterointi LUOTTAMUKSELLINEN</w:t>
      </w:r>
    </w:p>
    <w:p>
      <w:pPr>
        <w:pStyle w:val="Heading2"/>
      </w:pPr>
      <w:bookmarkStart w:id="142" w:name="liite-__.-haastattelu1-teksti-luottamuksellinen"/>
      <w:bookmarkEnd w:id="142"/>
      <w:r>
        <w:t xml:space="preserve">Liite __. Haastattelu1-teksti LUOTTAMUKSELLINEN</w:t>
      </w:r>
    </w:p>
    <w:p>
      <w:pPr>
        <w:pStyle w:val="Heading2"/>
      </w:pPr>
      <w:bookmarkStart w:id="143" w:name="liite-__.-haastattelu2-teksti-luottamuksellinen"/>
      <w:bookmarkEnd w:id="143"/>
      <w:r>
        <w:t xml:space="preserve">Liite __. Haastattelu2-teksti LUOTTAMUKSELLINEN</w:t>
      </w:r>
    </w:p>
    <w:p>
      <w:pPr>
        <w:pStyle w:val="Heading2"/>
      </w:pPr>
      <w:bookmarkStart w:id="144" w:name="liite-__.-haastattelu3-teksti-luottamuksellinen"/>
      <w:bookmarkEnd w:id="144"/>
      <w:r>
        <w:t xml:space="preserve">Liite __. Haastattelu3-teksti LUOTTAMUKSELLINEN</w:t>
      </w:r>
    </w:p>
    <w:p>
      <w:pPr>
        <w:pStyle w:val="Heading2"/>
      </w:pPr>
      <w:bookmarkStart w:id="145" w:name="liite-__.-haastattelu4-teksti-luottamuksellinen"/>
      <w:bookmarkEnd w:id="145"/>
      <w:r>
        <w:t xml:space="preserve">Liite __. Haastattelu4-teksti LUOTTAMUKSELLINEN</w:t>
      </w:r>
    </w:p>
    <w:p>
      <w:pPr>
        <w:pStyle w:val="Heading2"/>
      </w:pPr>
      <w:bookmarkStart w:id="146" w:name="liite-__.-haastattelu5-teksti-luottamuksellinen"/>
      <w:bookmarkEnd w:id="146"/>
      <w:r>
        <w:t xml:space="preserve">Liite __. Haastattelu5-teksti LUOTTAMUKSELLINEN</w:t>
      </w:r>
    </w:p>
    <w:p>
      <w:pPr>
        <w:pStyle w:val="Heading2"/>
      </w:pPr>
      <w:bookmarkStart w:id="147" w:name="liite-__.-koodien-havainnot-haastatteluaineistossa"/>
      <w:bookmarkEnd w:id="147"/>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8" w:name="lahteet"/>
      <w:bookmarkEnd w:id="148"/>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49">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0">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1">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2">
        <w:r>
          <w:rPr>
            <w:rStyle w:val="Hyperlink"/>
          </w:rPr>
          <w:t xml:space="preserve">10.1016/j.compag.2013.08.001</w:t>
        </w:r>
      </w:hyperlink>
      <w:r>
        <w:t xml:space="preserve">.</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53">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54">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5">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56">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57">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58">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5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Sakamura, K. (1987). The Tron Project.</w:t>
      </w:r>
      <w:r>
        <w:t xml:space="preserve"> </w:t>
      </w:r>
      <w:r>
        <w:rPr>
          <w:i/>
        </w:rPr>
        <w:t xml:space="preserve">IEEE Micro</w:t>
      </w:r>
      <w:r>
        <w:t xml:space="preserve">, 7(2), s. 8–14, doi:</w:t>
      </w:r>
      <w:hyperlink r:id="rId160">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61">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62">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63">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64">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65">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66">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67">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4ff42be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f07217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cac9e427"/>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c8a3781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16151f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621">
    <w:nsid w:val="b992097d"/>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31bbbb9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2">
    <w:nsid w:val="7ab6cd05"/>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80" Target="media/rId80.png" /><Relationship Type="http://schemas.openxmlformats.org/officeDocument/2006/relationships/image" Id="rId58" Target="media/rId58.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26" Target="media/rId26.png" /><Relationship Type="http://schemas.openxmlformats.org/officeDocument/2006/relationships/image" Id="rId92" Target="media/rId92.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33" Target="media/rId13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30" Target="media/rId30.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25" Target="media/rId25.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hyperlink" Id="rId154" Target="http://www.internet-of-things-research.eu/about_iot.htm" TargetMode="External" /><Relationship Type="http://schemas.openxmlformats.org/officeDocument/2006/relationships/hyperlink" Id="rId167" Target="https://doi.org/10.1016/j.agsy.2017.01.023" TargetMode="External" /><Relationship Type="http://schemas.openxmlformats.org/officeDocument/2006/relationships/hyperlink" Id="rId166" Target="https://doi.org/10.1016/j.biosystemseng.2017.09.007" TargetMode="External" /><Relationship Type="http://schemas.openxmlformats.org/officeDocument/2006/relationships/hyperlink" Id="rId149" Target="https://doi.org/10.1016/j.comnet.2010.05.010" TargetMode="External" /><Relationship Type="http://schemas.openxmlformats.org/officeDocument/2006/relationships/hyperlink" Id="rId152" Target="https://doi.org/10.1016/j.compag.2013.08.001" TargetMode="External" /><Relationship Type="http://schemas.openxmlformats.org/officeDocument/2006/relationships/hyperlink" Id="rId162" Target="https://doi.org/10.1016/j.compag.2017.09.015" TargetMode="External" /><Relationship Type="http://schemas.openxmlformats.org/officeDocument/2006/relationships/hyperlink" Id="rId156" Target="https://doi.org/10.1016/j.compag.2017.09.037" TargetMode="External" /><Relationship Type="http://schemas.openxmlformats.org/officeDocument/2006/relationships/hyperlink" Id="rId153" Target="https://doi.org/10.1016/j.future.2013.01.010" TargetMode="External" /><Relationship Type="http://schemas.openxmlformats.org/officeDocument/2006/relationships/hyperlink" Id="rId150" Target="https://doi.org/10.1016/j.inpa.2015.04.002" TargetMode="External" /><Relationship Type="http://schemas.openxmlformats.org/officeDocument/2006/relationships/hyperlink" Id="rId163" Target="https://doi.org/10.1016/j.jii.2016.03.001" TargetMode="External" /><Relationship Type="http://schemas.openxmlformats.org/officeDocument/2006/relationships/hyperlink" Id="rId155" Target="https://doi.org/10.1016/j.protcy.2013.11.009" TargetMode="External" /><Relationship Type="http://schemas.openxmlformats.org/officeDocument/2006/relationships/hyperlink" Id="rId151" Target="https://doi.org/10.1037/1089-2680.1.3.311" TargetMode="External" /><Relationship Type="http://schemas.openxmlformats.org/officeDocument/2006/relationships/hyperlink" Id="rId161" Target="https://doi.org/10.1109/JRPROC.1948.226245" TargetMode="External" /><Relationship Type="http://schemas.openxmlformats.org/officeDocument/2006/relationships/hyperlink" Id="rId160" Target="https://doi.org/10.1109/MM.1987.304835" TargetMode="External" /><Relationship Type="http://schemas.openxmlformats.org/officeDocument/2006/relationships/hyperlink" Id="rId157" Target="https://doi.org/10.1109/TII.2014.2300753" TargetMode="External" /><Relationship Type="http://schemas.openxmlformats.org/officeDocument/2006/relationships/hyperlink" Id="rId159" Target="https://hbr.org/2014/11/how-smart-connected-products-are-transforming-competition" TargetMode="External" /><Relationship Type="http://schemas.openxmlformats.org/officeDocument/2006/relationships/hyperlink" Id="rId158" Target="https://www.cs.cmu.edu/~coke/history_long.txt" TargetMode="External" /><Relationship Type="http://schemas.openxmlformats.org/officeDocument/2006/relationships/hyperlink" Id="rId164" Target="https://www.ibm.com/blogs/industries/little-known-story-first-iot-device/" TargetMode="External" /><Relationship Type="http://schemas.openxmlformats.org/officeDocument/2006/relationships/hyperlink" Id="rId165"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54" Target="http://www.internet-of-things-research.eu/about_iot.htm" TargetMode="External" /><Relationship Type="http://schemas.openxmlformats.org/officeDocument/2006/relationships/hyperlink" Id="rId167" Target="https://doi.org/10.1016/j.agsy.2017.01.023" TargetMode="External" /><Relationship Type="http://schemas.openxmlformats.org/officeDocument/2006/relationships/hyperlink" Id="rId166" Target="https://doi.org/10.1016/j.biosystemseng.2017.09.007" TargetMode="External" /><Relationship Type="http://schemas.openxmlformats.org/officeDocument/2006/relationships/hyperlink" Id="rId149" Target="https://doi.org/10.1016/j.comnet.2010.05.010" TargetMode="External" /><Relationship Type="http://schemas.openxmlformats.org/officeDocument/2006/relationships/hyperlink" Id="rId152" Target="https://doi.org/10.1016/j.compag.2013.08.001" TargetMode="External" /><Relationship Type="http://schemas.openxmlformats.org/officeDocument/2006/relationships/hyperlink" Id="rId162" Target="https://doi.org/10.1016/j.compag.2017.09.015" TargetMode="External" /><Relationship Type="http://schemas.openxmlformats.org/officeDocument/2006/relationships/hyperlink" Id="rId156" Target="https://doi.org/10.1016/j.compag.2017.09.037" TargetMode="External" /><Relationship Type="http://schemas.openxmlformats.org/officeDocument/2006/relationships/hyperlink" Id="rId153" Target="https://doi.org/10.1016/j.future.2013.01.010" TargetMode="External" /><Relationship Type="http://schemas.openxmlformats.org/officeDocument/2006/relationships/hyperlink" Id="rId150" Target="https://doi.org/10.1016/j.inpa.2015.04.002" TargetMode="External" /><Relationship Type="http://schemas.openxmlformats.org/officeDocument/2006/relationships/hyperlink" Id="rId163" Target="https://doi.org/10.1016/j.jii.2016.03.001" TargetMode="External" /><Relationship Type="http://schemas.openxmlformats.org/officeDocument/2006/relationships/hyperlink" Id="rId155" Target="https://doi.org/10.1016/j.protcy.2013.11.009" TargetMode="External" /><Relationship Type="http://schemas.openxmlformats.org/officeDocument/2006/relationships/hyperlink" Id="rId151" Target="https://doi.org/10.1037/1089-2680.1.3.311" TargetMode="External" /><Relationship Type="http://schemas.openxmlformats.org/officeDocument/2006/relationships/hyperlink" Id="rId161" Target="https://doi.org/10.1109/JRPROC.1948.226245" TargetMode="External" /><Relationship Type="http://schemas.openxmlformats.org/officeDocument/2006/relationships/hyperlink" Id="rId160" Target="https://doi.org/10.1109/MM.1987.304835" TargetMode="External" /><Relationship Type="http://schemas.openxmlformats.org/officeDocument/2006/relationships/hyperlink" Id="rId157" Target="https://doi.org/10.1109/TII.2014.2300753" TargetMode="External" /><Relationship Type="http://schemas.openxmlformats.org/officeDocument/2006/relationships/hyperlink" Id="rId159" Target="https://hbr.org/2014/11/how-smart-connected-products-are-transforming-competition" TargetMode="External" /><Relationship Type="http://schemas.openxmlformats.org/officeDocument/2006/relationships/hyperlink" Id="rId158" Target="https://www.cs.cmu.edu/~coke/history_long.txt" TargetMode="External" /><Relationship Type="http://schemas.openxmlformats.org/officeDocument/2006/relationships/hyperlink" Id="rId164" Target="https://www.ibm.com/blogs/industries/little-known-story-first-iot-device/" TargetMode="External" /><Relationship Type="http://schemas.openxmlformats.org/officeDocument/2006/relationships/hyperlink" Id="rId165"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2018-10-25T11:27:48Z</dcterms:created>
  <dcterms:modified xsi:type="dcterms:W3CDTF">2018-10-25T11:27:48Z</dcterms:modified>
</cp:coreProperties>
</file>